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69D" w:rsidRDefault="00E4369D" w:rsidP="008D6FB0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>„POLJOPRIVREDNIK“ A.D. DERVENTA sa p.o</w:t>
      </w:r>
    </w:p>
    <w:p w:rsidR="00E4369D" w:rsidRPr="00BC2572" w:rsidRDefault="00E4369D" w:rsidP="008D6FB0">
      <w:pPr>
        <w:jc w:val="both"/>
        <w:rPr>
          <w:b/>
          <w:bCs/>
        </w:rPr>
      </w:pPr>
      <w:r>
        <w:rPr>
          <w:b/>
          <w:bCs/>
        </w:rPr>
        <w:t>DERVENTA</w:t>
      </w:r>
    </w:p>
    <w:p w:rsidR="00E4369D" w:rsidRPr="00BC2572" w:rsidRDefault="00E4369D" w:rsidP="008D6FB0">
      <w:pPr>
        <w:jc w:val="both"/>
      </w:pPr>
    </w:p>
    <w:p w:rsidR="00E4369D" w:rsidRPr="00BC2572" w:rsidRDefault="00E4369D" w:rsidP="008D6FB0">
      <w:pPr>
        <w:jc w:val="both"/>
      </w:pPr>
    </w:p>
    <w:p w:rsidR="00E4369D" w:rsidRPr="00BC2572" w:rsidRDefault="00E4369D" w:rsidP="008D6FB0">
      <w:pPr>
        <w:jc w:val="both"/>
      </w:pPr>
      <w:r w:rsidRPr="00BC2572">
        <w:t xml:space="preserve">U skladu sa članom 304. Zakona o privrednim društvima (Službeni glasnik RS, broj 127/08 i 58/09) i članovima 30. i 48. Statuta </w:t>
      </w:r>
      <w:r>
        <w:t>„Poljoprivrednik“ a.d. Derventa sa p.o.</w:t>
      </w:r>
      <w:r w:rsidRPr="00BC2572">
        <w:t xml:space="preserve">, Upravni odbor </w:t>
      </w:r>
      <w:r>
        <w:t>„Poljoprivrednik“ a.d. Derventa sa p.o.</w:t>
      </w:r>
      <w:r w:rsidRPr="00BC2572">
        <w:t xml:space="preserve">, </w:t>
      </w:r>
      <w:r>
        <w:t>na sjednici održanoj dana 15.02.2012</w:t>
      </w:r>
      <w:r w:rsidRPr="00BC2572">
        <w:t>. godine je donio odluku kojom</w:t>
      </w:r>
    </w:p>
    <w:p w:rsidR="00E4369D" w:rsidRPr="00BC2572" w:rsidRDefault="00E4369D" w:rsidP="006A24FA">
      <w:pPr>
        <w:jc w:val="center"/>
        <w:rPr>
          <w:b/>
          <w:bCs/>
        </w:rPr>
      </w:pPr>
      <w:r w:rsidRPr="00BC2572">
        <w:rPr>
          <w:b/>
          <w:bCs/>
        </w:rPr>
        <w:t>S A Z I V A</w:t>
      </w:r>
    </w:p>
    <w:p w:rsidR="00E4369D" w:rsidRPr="00BC2572" w:rsidRDefault="00E4369D" w:rsidP="008D6FB0">
      <w:pPr>
        <w:jc w:val="both"/>
      </w:pPr>
    </w:p>
    <w:p w:rsidR="00E4369D" w:rsidRPr="00BC2572" w:rsidRDefault="00E4369D" w:rsidP="008D6FB0">
      <w:pPr>
        <w:jc w:val="both"/>
        <w:rPr>
          <w:color w:val="FF00FF"/>
        </w:rPr>
      </w:pPr>
      <w:r>
        <w:t>Vanrednu Skupštinu</w:t>
      </w:r>
      <w:r w:rsidRPr="00BC2572">
        <w:t xml:space="preserve"> akcionara </w:t>
      </w:r>
      <w:r>
        <w:t xml:space="preserve">„Poljoprivrednik“ a.d. Derventa sa p. o. , koja će se održati dana 19.03.2012. godine (ponedjeljak </w:t>
      </w:r>
      <w:r w:rsidRPr="00BC2572">
        <w:t xml:space="preserve">) u 11 časova na kompleksu </w:t>
      </w:r>
      <w:r>
        <w:t>„Poljoprivrednik“ a.d. Derventa sa p.o.</w:t>
      </w:r>
      <w:r w:rsidRPr="00BC2572">
        <w:t xml:space="preserve">, </w:t>
      </w:r>
      <w:r>
        <w:rPr>
          <w:lang w:val="hr-HR"/>
        </w:rPr>
        <w:t xml:space="preserve"> </w:t>
      </w:r>
      <w:r>
        <w:t>u Polju bb, opština Derventa</w:t>
      </w:r>
      <w:r w:rsidRPr="00BC2572">
        <w:t xml:space="preserve"> - Upravna zgrada</w:t>
      </w:r>
    </w:p>
    <w:p w:rsidR="00E4369D" w:rsidRPr="00BC2572" w:rsidRDefault="00E4369D" w:rsidP="008D6FB0">
      <w:pPr>
        <w:jc w:val="both"/>
      </w:pPr>
    </w:p>
    <w:p w:rsidR="00E4369D" w:rsidRPr="00BC2572" w:rsidRDefault="00E4369D" w:rsidP="008D6FB0">
      <w:pPr>
        <w:jc w:val="both"/>
      </w:pPr>
      <w:r w:rsidRPr="00BC2572">
        <w:t>Za sjednicu se predlaže sljedeći:</w:t>
      </w:r>
    </w:p>
    <w:p w:rsidR="00E4369D" w:rsidRPr="00BC2572" w:rsidRDefault="00E4369D" w:rsidP="008D6FB0">
      <w:pPr>
        <w:jc w:val="both"/>
      </w:pPr>
    </w:p>
    <w:p w:rsidR="00E4369D" w:rsidRPr="00BC2572" w:rsidRDefault="00E4369D" w:rsidP="008D6FB0">
      <w:pPr>
        <w:jc w:val="center"/>
        <w:rPr>
          <w:b/>
          <w:bCs/>
        </w:rPr>
      </w:pPr>
      <w:r w:rsidRPr="00BC2572">
        <w:rPr>
          <w:b/>
          <w:bCs/>
        </w:rPr>
        <w:t>D N E V N I   R E D</w:t>
      </w:r>
    </w:p>
    <w:p w:rsidR="00E4369D" w:rsidRPr="00BC2572" w:rsidRDefault="00E4369D" w:rsidP="008D6FB0">
      <w:pPr>
        <w:jc w:val="both"/>
      </w:pPr>
    </w:p>
    <w:p w:rsidR="00E4369D" w:rsidRPr="00BC2572" w:rsidRDefault="00E4369D" w:rsidP="00BC2572">
      <w:pPr>
        <w:pStyle w:val="ListParagraph"/>
        <w:numPr>
          <w:ilvl w:val="0"/>
          <w:numId w:val="2"/>
        </w:numPr>
        <w:jc w:val="both"/>
        <w:rPr>
          <w:lang w:val="sl-SI"/>
        </w:rPr>
      </w:pPr>
      <w:r w:rsidRPr="00BC2572">
        <w:rPr>
          <w:lang w:val="sl-SI"/>
        </w:rPr>
        <w:t>Izbor radnih tijela ( Predsjedavajući, zapisničar, komisija za glasanje )</w:t>
      </w:r>
    </w:p>
    <w:p w:rsidR="00E4369D" w:rsidRDefault="00E4369D" w:rsidP="00BC2572">
      <w:pPr>
        <w:pStyle w:val="ListParagraph"/>
        <w:numPr>
          <w:ilvl w:val="0"/>
          <w:numId w:val="2"/>
        </w:numPr>
        <w:jc w:val="both"/>
        <w:rPr>
          <w:lang w:val="sl-SI"/>
        </w:rPr>
      </w:pPr>
      <w:r w:rsidRPr="00BC2572">
        <w:rPr>
          <w:lang w:val="sl-SI"/>
        </w:rPr>
        <w:t>Usvajanje zapisnika sa prethodne sjednice Skupštine</w:t>
      </w:r>
    </w:p>
    <w:p w:rsidR="00E4369D" w:rsidRDefault="00E4369D" w:rsidP="00BC2572">
      <w:pPr>
        <w:pStyle w:val="ListParagraph"/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>Razmatranje i usvajanje odluke o raspolaganju imovinom velike vrijednosti</w:t>
      </w:r>
    </w:p>
    <w:p w:rsidR="00E4369D" w:rsidRPr="00BC2572" w:rsidRDefault="00E4369D" w:rsidP="00BC2572">
      <w:pPr>
        <w:pStyle w:val="ListParagraph"/>
        <w:numPr>
          <w:ilvl w:val="0"/>
          <w:numId w:val="2"/>
        </w:numPr>
        <w:jc w:val="both"/>
        <w:rPr>
          <w:lang w:val="sl-SI"/>
        </w:rPr>
      </w:pPr>
      <w:r w:rsidRPr="00BC2572">
        <w:rPr>
          <w:lang w:val="sl-SI"/>
        </w:rPr>
        <w:t>Razno</w:t>
      </w:r>
    </w:p>
    <w:p w:rsidR="00E4369D" w:rsidRPr="00BC2572" w:rsidRDefault="00E4369D" w:rsidP="008D6FB0">
      <w:pPr>
        <w:jc w:val="both"/>
      </w:pPr>
    </w:p>
    <w:p w:rsidR="00E4369D" w:rsidRPr="00BC2572" w:rsidRDefault="00E4369D" w:rsidP="008D6FB0">
      <w:pPr>
        <w:jc w:val="both"/>
        <w:rPr>
          <w:b/>
          <w:bCs/>
        </w:rPr>
      </w:pPr>
      <w:r w:rsidRPr="00BC2572">
        <w:rPr>
          <w:b/>
          <w:bCs/>
        </w:rPr>
        <w:t>N A P O M E N A:</w:t>
      </w:r>
      <w:r>
        <w:rPr>
          <w:b/>
          <w:bCs/>
        </w:rPr>
        <w:t xml:space="preserve">  </w:t>
      </w:r>
    </w:p>
    <w:p w:rsidR="00E4369D" w:rsidRPr="00BC2572" w:rsidRDefault="00E4369D" w:rsidP="008D6FB0">
      <w:pPr>
        <w:jc w:val="both"/>
      </w:pPr>
    </w:p>
    <w:p w:rsidR="00E4369D" w:rsidRPr="00BC2572" w:rsidRDefault="00E4369D" w:rsidP="008D6FB0">
      <w:pPr>
        <w:jc w:val="both"/>
      </w:pPr>
      <w:r w:rsidRPr="00BC2572">
        <w:t>Svaka akcija daje pravo glasa srazmjerno broju vlastitih ili zastupanih akcija.</w:t>
      </w:r>
    </w:p>
    <w:p w:rsidR="00E4369D" w:rsidRDefault="00E4369D" w:rsidP="008D6FB0">
      <w:pPr>
        <w:jc w:val="both"/>
      </w:pPr>
      <w:r w:rsidRPr="00BC2572">
        <w:t>Pozivaju se akcionari da lično, putem punomoćnika ili glasanjem pismenim putem učestvuju u radu Skupštine. Pravo učešća u radu i odlučivanju Skupštine imaju svi akcionari Društva koji su upisani u knjigu akcionara</w:t>
      </w:r>
      <w:r>
        <w:t xml:space="preserve"> deseti dan prije održavanja sjednice skupštine akcionara, 09.03.2012</w:t>
      </w:r>
      <w:r w:rsidRPr="00BC2572">
        <w:t>. godine.</w:t>
      </w:r>
    </w:p>
    <w:p w:rsidR="00E4369D" w:rsidRDefault="00E4369D" w:rsidP="008D6FB0">
      <w:pPr>
        <w:jc w:val="both"/>
      </w:pPr>
      <w:r>
        <w:t>Odluka o raspolaganju imovinom velike vrijednosti odnosi se na zasnivanje hipoteke na nepokretnostima Društva procijenjene vrijednosti 4.517.626,00 KM i zasnivanja založnog prava na opremi i postrojenjima Društva procijenjene vrijednosti 2.070.000 radi zaključenja Ugovora o kreditu sa NLB Razvojnom bankom a.d.</w:t>
      </w:r>
    </w:p>
    <w:p w:rsidR="00E4369D" w:rsidRDefault="00E4369D" w:rsidP="008D6FB0">
      <w:pPr>
        <w:jc w:val="both"/>
      </w:pPr>
      <w:r>
        <w:t>Upravni odbor daje preporuku za usvajanje odluke o raspolaganju imovine velike vrijednosti, jer će Društvo dobijanjem kredita refinansirati ulaganje i unaprijediti svoje poslovanje.</w:t>
      </w:r>
    </w:p>
    <w:p w:rsidR="00E4369D" w:rsidRPr="00BC2572" w:rsidRDefault="00E4369D" w:rsidP="008D6FB0">
      <w:pPr>
        <w:jc w:val="both"/>
      </w:pPr>
      <w:r>
        <w:t>Obavještavaju se akcionari koji nisu saglasni sa Odlukom o sticanju imovine velike vrijednosti- tačka 3 predloženog dnevnog reda ( nesaglasni akcionari ) , da imaju pravo na procjenu i naknadu vrijednosti, odnosno otkup svojih akcija od strane akcionarskog društva u skladu sa odredbama člana 435. i 436. Zakona o privrednim društvima  .</w:t>
      </w:r>
    </w:p>
    <w:p w:rsidR="00E4369D" w:rsidRPr="00BC2572" w:rsidRDefault="00E4369D" w:rsidP="008D6FB0">
      <w:pPr>
        <w:jc w:val="both"/>
      </w:pPr>
      <w:r w:rsidRPr="00BC2572">
        <w:t>Punomoć fizičkih lica treba biti ovjerena kod nadležnog organa, a punomoć pravnih lica potpisom i pečatom odgovornog lica.</w:t>
      </w:r>
    </w:p>
    <w:p w:rsidR="00E4369D" w:rsidRPr="00BC2572" w:rsidRDefault="00E4369D" w:rsidP="008D6FB0">
      <w:pPr>
        <w:jc w:val="both"/>
      </w:pPr>
      <w:r w:rsidRPr="00BC2572">
        <w:t>Kvorum za sjednicu skupštine akcionara čine akcionari koji posjeduju većinu od ukupnog broja akcija sa pravom glasa. U kvorum se računaju i glasovi akcionara koji mogu glasati i pismenim putem.</w:t>
      </w:r>
    </w:p>
    <w:p w:rsidR="00E4369D" w:rsidRPr="00BC2572" w:rsidRDefault="00E4369D" w:rsidP="008D6FB0">
      <w:pPr>
        <w:jc w:val="both"/>
      </w:pPr>
      <w:r w:rsidRPr="00BC2572">
        <w:t>U slučaju da se Skupština ne održi navedenog dana, zbog nedostatka kvoruma, ponovljena Skupština će se održati istog dana u 12 časova, na istom mjestu i sa istim dnevnim redom.</w:t>
      </w:r>
    </w:p>
    <w:p w:rsidR="00E4369D" w:rsidRPr="00BC2572" w:rsidRDefault="00E4369D" w:rsidP="008D6FB0">
      <w:pPr>
        <w:jc w:val="both"/>
      </w:pPr>
      <w:r w:rsidRPr="00BC2572">
        <w:t>Kvorum za ponovljenu sjednicu skupštine čini 1/3 od ukupnog broja glasova akcija sa pravom glasa.</w:t>
      </w:r>
    </w:p>
    <w:p w:rsidR="00E4369D" w:rsidRPr="00BC2572" w:rsidRDefault="00E4369D" w:rsidP="008D6FB0">
      <w:pPr>
        <w:jc w:val="both"/>
      </w:pPr>
      <w:r w:rsidRPr="00BC2572">
        <w:t xml:space="preserve">Akcionari imaju mogućnost uvida u materijale svakim radnim danom od 10 do 14 časova u prostorijama Društva, odnosno na </w:t>
      </w:r>
      <w:hyperlink r:id="rId5" w:history="1">
        <w:r w:rsidRPr="00BC2572">
          <w:rPr>
            <w:rStyle w:val="Hyperlink"/>
          </w:rPr>
          <w:t>www.blberza.com</w:t>
        </w:r>
      </w:hyperlink>
      <w:r w:rsidRPr="00BC2572">
        <w:t xml:space="preserve">, kao i na web strani Društva </w:t>
      </w:r>
      <w:hyperlink r:id="rId6" w:history="1">
        <w:r w:rsidRPr="00F8613B">
          <w:rPr>
            <w:rStyle w:val="Hyperlink"/>
          </w:rPr>
          <w:t>www.poljoprivrednik.eu</w:t>
        </w:r>
      </w:hyperlink>
      <w:r>
        <w:t xml:space="preserve">   .</w:t>
      </w:r>
    </w:p>
    <w:p w:rsidR="00E4369D" w:rsidRPr="00BC2572" w:rsidRDefault="00E4369D" w:rsidP="00BC2572">
      <w:pPr>
        <w:jc w:val="both"/>
        <w:rPr>
          <w:b/>
          <w:bCs/>
        </w:rPr>
      </w:pPr>
      <w:r w:rsidRPr="00BC2572">
        <w:tab/>
      </w:r>
      <w:r w:rsidRPr="00BC2572">
        <w:tab/>
      </w:r>
      <w:r w:rsidRPr="00BC2572">
        <w:tab/>
      </w:r>
      <w:r w:rsidRPr="00BC2572">
        <w:tab/>
      </w:r>
      <w:r w:rsidRPr="00BC2572">
        <w:tab/>
      </w:r>
      <w:r w:rsidRPr="00BC2572">
        <w:tab/>
      </w:r>
      <w:r w:rsidRPr="00BC2572">
        <w:tab/>
      </w:r>
      <w:r w:rsidRPr="00BC2572">
        <w:tab/>
      </w:r>
      <w:r w:rsidRPr="00BC2572">
        <w:tab/>
      </w:r>
      <w:r w:rsidRPr="00BC2572">
        <w:rPr>
          <w:b/>
          <w:bCs/>
        </w:rPr>
        <w:t>UPRAVNI ODBOR</w:t>
      </w:r>
      <w:r w:rsidRPr="00BC2572">
        <w:t xml:space="preserve">                                                                                                                    </w:t>
      </w:r>
    </w:p>
    <w:sectPr w:rsidR="00E4369D" w:rsidRPr="00BC2572" w:rsidSect="006A24FA">
      <w:pgSz w:w="11906" w:h="16838"/>
      <w:pgMar w:top="107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40907"/>
    <w:multiLevelType w:val="hybridMultilevel"/>
    <w:tmpl w:val="6F5A563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28C076B"/>
    <w:multiLevelType w:val="hybridMultilevel"/>
    <w:tmpl w:val="685857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FB0"/>
    <w:rsid w:val="000133E7"/>
    <w:rsid w:val="00032FD7"/>
    <w:rsid w:val="000340B9"/>
    <w:rsid w:val="0010181E"/>
    <w:rsid w:val="001A5A5B"/>
    <w:rsid w:val="002337F7"/>
    <w:rsid w:val="004A39C3"/>
    <w:rsid w:val="004F4702"/>
    <w:rsid w:val="005400F6"/>
    <w:rsid w:val="005547B1"/>
    <w:rsid w:val="005A20B3"/>
    <w:rsid w:val="006A173E"/>
    <w:rsid w:val="006A24FA"/>
    <w:rsid w:val="007F6486"/>
    <w:rsid w:val="00815FCA"/>
    <w:rsid w:val="0087414A"/>
    <w:rsid w:val="008B2E89"/>
    <w:rsid w:val="008D6FB0"/>
    <w:rsid w:val="00A619E8"/>
    <w:rsid w:val="00AE5BAA"/>
    <w:rsid w:val="00AF053F"/>
    <w:rsid w:val="00B03313"/>
    <w:rsid w:val="00BC2572"/>
    <w:rsid w:val="00BC50C6"/>
    <w:rsid w:val="00C05217"/>
    <w:rsid w:val="00D2011D"/>
    <w:rsid w:val="00D75001"/>
    <w:rsid w:val="00DC20C0"/>
    <w:rsid w:val="00E4369D"/>
    <w:rsid w:val="00F23446"/>
    <w:rsid w:val="00F47606"/>
    <w:rsid w:val="00F8613B"/>
    <w:rsid w:val="00FD0717"/>
    <w:rsid w:val="00FF1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FB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D6FB0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8D6FB0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D6FB0"/>
    <w:rPr>
      <w:rFonts w:ascii="Arial" w:hAnsi="Arial" w:cs="Arial"/>
      <w:sz w:val="24"/>
      <w:szCs w:val="24"/>
      <w:lang w:val="sl-SI"/>
    </w:rPr>
  </w:style>
  <w:style w:type="paragraph" w:styleId="ListParagraph">
    <w:name w:val="List Paragraph"/>
    <w:basedOn w:val="Normal"/>
    <w:uiPriority w:val="99"/>
    <w:qFormat/>
    <w:rsid w:val="00BC2572"/>
    <w:pPr>
      <w:ind w:left="720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45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ljoprivrednik.eu" TargetMode="External"/><Relationship Id="rId5" Type="http://schemas.openxmlformats.org/officeDocument/2006/relationships/hyperlink" Target="http://www.blberza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461</Words>
  <Characters>2629</Characters>
  <Application>Microsoft Office Outlook</Application>
  <DocSecurity>0</DocSecurity>
  <Lines>0</Lines>
  <Paragraphs>0</Paragraphs>
  <ScaleCrop>false</ScaleCrop>
  <Company>M SAN Grupa d.o.o.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„POLJOPRIVREDNIK“ A</dc:title>
  <dc:subject/>
  <dc:creator>Korisnik</dc:creator>
  <cp:keywords/>
  <dc:description/>
  <cp:lastModifiedBy>intel</cp:lastModifiedBy>
  <cp:revision>2</cp:revision>
  <cp:lastPrinted>2011-08-01T06:59:00Z</cp:lastPrinted>
  <dcterms:created xsi:type="dcterms:W3CDTF">2012-02-16T10:39:00Z</dcterms:created>
  <dcterms:modified xsi:type="dcterms:W3CDTF">2012-02-16T10:39:00Z</dcterms:modified>
</cp:coreProperties>
</file>